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Российская Федерация</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Совет депутатов</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Тимашевский  сельсовет</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Сакмарского района</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Оренбургской области</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РЕШЕНИЕ № 34</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от  27  марта  2017 года</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имашево</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О положении «Об установлении пенсии </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за выслугу лет муниципальным служащим </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Тимашевский сельсовет»</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 муниципальной службе в Российской Федерации», Федеральным законом «О государственном пенсионном обеспечении в Российской Федерации», законом Оренбургской области «О муниципальной службе в Оренбургской области», законом Оренбургской области «Об установлении пенсии за выслугу лет государственным гражданским служащим Оренбургской области», Уставом муниципального образования  Тимашевский сельсовет,  Совет депутатов Тимашевского сельсовета решил</w:t>
      </w:r>
      <w:proofErr w:type="gramStart"/>
      <w:r>
        <w:rPr>
          <w:rFonts w:ascii="Times New Roman" w:hAnsi="Times New Roman" w:cs="Times New Roman"/>
          <w:sz w:val="24"/>
          <w:szCs w:val="24"/>
        </w:rPr>
        <w:t xml:space="preserve"> :</w:t>
      </w:r>
      <w:proofErr w:type="gramEnd"/>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1.Утвердить Положение «Об установлении пенсии за выслугу лет муниципальным служащим муниципального образования  Тимашевский сельсовет» (приложение).</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2. Настоящее решение вступает в силу со дня его принятия.</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                                                       М.А.Ильин</w:t>
      </w: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r>
        <w:rPr>
          <w:rFonts w:ascii="Times New Roman" w:hAnsi="Times New Roman" w:cs="Times New Roman"/>
          <w:sz w:val="24"/>
          <w:szCs w:val="24"/>
        </w:rPr>
        <w:t>Разослано: в дело, администрацию, прокуратуру, УСЗН, бухгалтерию.</w:t>
      </w: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autoSpaceDE w:val="0"/>
        <w:autoSpaceDN w:val="0"/>
        <w:adjustRightInd w:val="0"/>
        <w:spacing w:before="108" w:after="0"/>
        <w:jc w:val="right"/>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Приложение к решению</w:t>
      </w:r>
    </w:p>
    <w:p w:rsidR="00BD05E6" w:rsidRDefault="00BD05E6" w:rsidP="00BD05E6">
      <w:pPr>
        <w:autoSpaceDE w:val="0"/>
        <w:autoSpaceDN w:val="0"/>
        <w:adjustRightInd w:val="0"/>
        <w:spacing w:before="108" w:after="0"/>
        <w:jc w:val="right"/>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Совета депутатов</w:t>
      </w:r>
    </w:p>
    <w:p w:rsidR="00BD05E6" w:rsidRDefault="00BD05E6" w:rsidP="00BD05E6">
      <w:pPr>
        <w:tabs>
          <w:tab w:val="left" w:pos="7100"/>
          <w:tab w:val="right" w:pos="9920"/>
        </w:tabs>
        <w:autoSpaceDE w:val="0"/>
        <w:autoSpaceDN w:val="0"/>
        <w:adjustRightInd w:val="0"/>
        <w:spacing w:before="108" w:after="0"/>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ab/>
        <w:t>от 27.03.2017 г № 34</w:t>
      </w:r>
    </w:p>
    <w:p w:rsidR="00BD05E6" w:rsidRDefault="00BD05E6" w:rsidP="00BD05E6">
      <w:pPr>
        <w:autoSpaceDE w:val="0"/>
        <w:autoSpaceDN w:val="0"/>
        <w:adjustRightInd w:val="0"/>
        <w:spacing w:before="108" w:after="0"/>
        <w:jc w:val="right"/>
        <w:outlineLvl w:val="0"/>
        <w:rPr>
          <w:rFonts w:ascii="Times New Roman" w:hAnsi="Times New Roman" w:cs="Times New Roman"/>
          <w:b/>
          <w:bCs/>
          <w:color w:val="000080"/>
          <w:sz w:val="24"/>
          <w:szCs w:val="24"/>
        </w:rPr>
      </w:pPr>
    </w:p>
    <w:p w:rsidR="00BD05E6" w:rsidRDefault="00BD05E6" w:rsidP="00BD05E6">
      <w:pPr>
        <w:autoSpaceDE w:val="0"/>
        <w:autoSpaceDN w:val="0"/>
        <w:adjustRightInd w:val="0"/>
        <w:spacing w:before="108" w:after="0"/>
        <w:jc w:val="right"/>
        <w:outlineLvl w:val="0"/>
        <w:rPr>
          <w:rFonts w:ascii="Times New Roman" w:hAnsi="Times New Roman" w:cs="Times New Roman"/>
          <w:b/>
          <w:bCs/>
          <w:color w:val="000080"/>
          <w:sz w:val="24"/>
          <w:szCs w:val="24"/>
        </w:rPr>
      </w:pPr>
    </w:p>
    <w:p w:rsidR="00BD05E6" w:rsidRDefault="00BD05E6" w:rsidP="00BD05E6">
      <w:pPr>
        <w:autoSpaceDE w:val="0"/>
        <w:autoSpaceDN w:val="0"/>
        <w:adjustRightInd w:val="0"/>
        <w:spacing w:before="108" w:after="0"/>
        <w:jc w:val="center"/>
        <w:outlineLvl w:val="0"/>
        <w:rPr>
          <w:rFonts w:ascii="Times New Roman" w:hAnsi="Times New Roman" w:cs="Times New Roman"/>
          <w:b/>
          <w:bCs/>
          <w:color w:val="000080"/>
          <w:sz w:val="24"/>
          <w:szCs w:val="24"/>
        </w:rPr>
      </w:pPr>
      <w:proofErr w:type="gramStart"/>
      <w:r>
        <w:rPr>
          <w:rFonts w:ascii="Times New Roman" w:hAnsi="Times New Roman" w:cs="Times New Roman"/>
          <w:b/>
          <w:bCs/>
          <w:color w:val="000080"/>
          <w:sz w:val="24"/>
          <w:szCs w:val="24"/>
        </w:rPr>
        <w:t>П</w:t>
      </w:r>
      <w:proofErr w:type="gramEnd"/>
      <w:r>
        <w:rPr>
          <w:rFonts w:ascii="Times New Roman" w:hAnsi="Times New Roman" w:cs="Times New Roman"/>
          <w:b/>
          <w:bCs/>
          <w:color w:val="000080"/>
          <w:sz w:val="24"/>
          <w:szCs w:val="24"/>
        </w:rPr>
        <w:t xml:space="preserve"> О Л О Ж Е Н И Е</w:t>
      </w:r>
    </w:p>
    <w:p w:rsidR="00BD05E6" w:rsidRDefault="00BD05E6" w:rsidP="00BD05E6">
      <w:pPr>
        <w:autoSpaceDE w:val="0"/>
        <w:autoSpaceDN w:val="0"/>
        <w:adjustRightInd w:val="0"/>
        <w:spacing w:before="108" w:after="0"/>
        <w:jc w:val="center"/>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"Об установлении пенсии за выслугу лет </w:t>
      </w:r>
      <w:r>
        <w:rPr>
          <w:rFonts w:ascii="Times New Roman" w:hAnsi="Times New Roman" w:cs="Times New Roman"/>
          <w:b/>
          <w:bCs/>
          <w:color w:val="000080"/>
          <w:sz w:val="24"/>
          <w:szCs w:val="24"/>
        </w:rPr>
        <w:br/>
        <w:t>муниципальным служащим  муниципального образования Тимашевский сельсовет"</w:t>
      </w:r>
      <w:r>
        <w:rPr>
          <w:rFonts w:ascii="Times New Roman" w:hAnsi="Times New Roman" w:cs="Times New Roman"/>
          <w:b/>
          <w:bCs/>
          <w:color w:val="000080"/>
          <w:sz w:val="24"/>
          <w:szCs w:val="24"/>
        </w:rPr>
        <w:br/>
      </w:r>
    </w:p>
    <w:p w:rsidR="00BD05E6" w:rsidRDefault="00BD05E6" w:rsidP="00BD05E6">
      <w:pPr>
        <w:autoSpaceDE w:val="0"/>
        <w:autoSpaceDN w:val="0"/>
        <w:adjustRightInd w:val="0"/>
        <w:spacing w:after="0"/>
        <w:jc w:val="both"/>
        <w:rPr>
          <w:rFonts w:ascii="Times New Roman" w:hAnsi="Times New Roman" w:cs="Times New Roman"/>
          <w:color w:val="000000"/>
          <w:spacing w:val="-6"/>
          <w:sz w:val="24"/>
          <w:szCs w:val="24"/>
        </w:rPr>
      </w:pPr>
      <w:bookmarkStart w:id="0" w:name="sub_100"/>
      <w:r>
        <w:rPr>
          <w:rFonts w:ascii="Times New Roman" w:hAnsi="Times New Roman" w:cs="Times New Roman"/>
          <w:color w:val="000000"/>
          <w:spacing w:val="-3"/>
          <w:sz w:val="24"/>
          <w:szCs w:val="24"/>
        </w:rPr>
        <w:t xml:space="preserve">       </w:t>
      </w:r>
      <w:proofErr w:type="gramStart"/>
      <w:r>
        <w:rPr>
          <w:rFonts w:ascii="Times New Roman" w:hAnsi="Times New Roman" w:cs="Times New Roman"/>
          <w:color w:val="000000"/>
          <w:spacing w:val="-3"/>
          <w:sz w:val="24"/>
          <w:szCs w:val="24"/>
        </w:rPr>
        <w:t>Настоящее положение устанавливает в соответствии с Федеральным зако</w:t>
      </w:r>
      <w:r>
        <w:rPr>
          <w:rFonts w:ascii="Times New Roman" w:hAnsi="Times New Roman" w:cs="Times New Roman"/>
          <w:color w:val="000000"/>
          <w:spacing w:val="-3"/>
          <w:sz w:val="24"/>
          <w:szCs w:val="24"/>
        </w:rPr>
        <w:softHyphen/>
      </w:r>
      <w:r>
        <w:rPr>
          <w:rFonts w:ascii="Times New Roman" w:hAnsi="Times New Roman" w:cs="Times New Roman"/>
          <w:color w:val="000000"/>
          <w:spacing w:val="-7"/>
          <w:sz w:val="24"/>
          <w:szCs w:val="24"/>
        </w:rPr>
        <w:t>ном «О муниципальной  службе в Российской Федерации» ФЗ «О государственном пенсионном обеспечении в РФ»,  Зако</w:t>
      </w:r>
      <w:r>
        <w:rPr>
          <w:rFonts w:ascii="Times New Roman" w:hAnsi="Times New Roman" w:cs="Times New Roman"/>
          <w:color w:val="000000"/>
          <w:spacing w:val="-7"/>
          <w:sz w:val="24"/>
          <w:szCs w:val="24"/>
        </w:rPr>
        <w:softHyphen/>
      </w:r>
      <w:r>
        <w:rPr>
          <w:rFonts w:ascii="Times New Roman" w:hAnsi="Times New Roman" w:cs="Times New Roman"/>
          <w:color w:val="000000"/>
          <w:spacing w:val="-6"/>
          <w:sz w:val="24"/>
          <w:szCs w:val="24"/>
        </w:rPr>
        <w:t>нами  Оренбургской области «О муниципальной службе в Орен</w:t>
      </w:r>
      <w:r>
        <w:rPr>
          <w:rFonts w:ascii="Times New Roman" w:hAnsi="Times New Roman" w:cs="Times New Roman"/>
          <w:color w:val="000000"/>
          <w:spacing w:val="-6"/>
          <w:sz w:val="24"/>
          <w:szCs w:val="24"/>
        </w:rPr>
        <w:softHyphen/>
      </w:r>
      <w:r>
        <w:rPr>
          <w:rFonts w:ascii="Times New Roman" w:hAnsi="Times New Roman" w:cs="Times New Roman"/>
          <w:color w:val="000000"/>
          <w:spacing w:val="-7"/>
          <w:sz w:val="24"/>
          <w:szCs w:val="24"/>
        </w:rPr>
        <w:t xml:space="preserve">бургской области», «Об установлении пенсии за выслугу лет государственным  гражданским служащим Оренбургской области» основания возникновения права на пенсию за выслугу лет лицам, замещавшим  муниципальные должности и должности муниципальной </w:t>
      </w:r>
      <w:r>
        <w:rPr>
          <w:rFonts w:ascii="Times New Roman" w:hAnsi="Times New Roman" w:cs="Times New Roman"/>
          <w:color w:val="000000"/>
          <w:spacing w:val="-6"/>
          <w:sz w:val="24"/>
          <w:szCs w:val="24"/>
        </w:rPr>
        <w:t xml:space="preserve"> службы муниципального образования Тимашевский</w:t>
      </w:r>
      <w:proofErr w:type="gramEnd"/>
      <w:r>
        <w:rPr>
          <w:rFonts w:ascii="Times New Roman" w:hAnsi="Times New Roman" w:cs="Times New Roman"/>
          <w:color w:val="000000"/>
          <w:spacing w:val="-6"/>
          <w:sz w:val="24"/>
          <w:szCs w:val="24"/>
        </w:rPr>
        <w:t xml:space="preserve"> сельсовет (далее – муниципальные </w:t>
      </w:r>
      <w:r>
        <w:rPr>
          <w:rFonts w:ascii="Times New Roman" w:hAnsi="Times New Roman" w:cs="Times New Roman"/>
          <w:color w:val="000000"/>
          <w:spacing w:val="-8"/>
          <w:sz w:val="24"/>
          <w:szCs w:val="24"/>
        </w:rPr>
        <w:t xml:space="preserve"> служащие), постоянно </w:t>
      </w:r>
      <w:proofErr w:type="gramStart"/>
      <w:r>
        <w:rPr>
          <w:rFonts w:ascii="Times New Roman" w:hAnsi="Times New Roman" w:cs="Times New Roman"/>
          <w:color w:val="000000"/>
          <w:spacing w:val="-8"/>
          <w:sz w:val="24"/>
          <w:szCs w:val="24"/>
        </w:rPr>
        <w:t>проживающим</w:t>
      </w:r>
      <w:proofErr w:type="gramEnd"/>
      <w:r>
        <w:rPr>
          <w:rFonts w:ascii="Times New Roman" w:hAnsi="Times New Roman" w:cs="Times New Roman"/>
          <w:color w:val="000000"/>
          <w:spacing w:val="-8"/>
          <w:sz w:val="24"/>
          <w:szCs w:val="24"/>
        </w:rPr>
        <w:t xml:space="preserve"> на территории Оренбургской области</w:t>
      </w:r>
      <w:r>
        <w:rPr>
          <w:rFonts w:ascii="Times New Roman" w:hAnsi="Times New Roman" w:cs="Times New Roman"/>
          <w:color w:val="000000"/>
          <w:spacing w:val="-6"/>
          <w:sz w:val="24"/>
          <w:szCs w:val="24"/>
        </w:rPr>
        <w:t>, определяет порядок и условия ее назначения и выплаты.</w:t>
      </w:r>
    </w:p>
    <w:p w:rsidR="00BD05E6" w:rsidRDefault="00BD05E6" w:rsidP="00BD05E6">
      <w:pPr>
        <w:autoSpaceDE w:val="0"/>
        <w:autoSpaceDN w:val="0"/>
        <w:adjustRightInd w:val="0"/>
        <w:spacing w:after="0"/>
        <w:jc w:val="both"/>
        <w:rPr>
          <w:rFonts w:ascii="Times New Roman" w:hAnsi="Times New Roman" w:cs="Times New Roman"/>
          <w:sz w:val="24"/>
          <w:szCs w:val="24"/>
        </w:rPr>
      </w:pPr>
    </w:p>
    <w:bookmarkEnd w:id="0"/>
    <w:p w:rsidR="00BD05E6" w:rsidRDefault="00BD05E6" w:rsidP="00BD05E6">
      <w:pPr>
        <w:autoSpaceDE w:val="0"/>
        <w:autoSpaceDN w:val="0"/>
        <w:adjustRightInd w:val="0"/>
        <w:spacing w:before="108" w:after="0"/>
        <w:jc w:val="center"/>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I. Общие положения</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 w:name="sub_1"/>
    </w:p>
    <w:bookmarkEnd w:id="1"/>
    <w:p w:rsidR="00BD05E6" w:rsidRDefault="00BD05E6" w:rsidP="00BD05E6">
      <w:pPr>
        <w:shd w:val="clear" w:color="auto" w:fill="FFFFFF"/>
        <w:spacing w:after="0" w:line="322" w:lineRule="exact"/>
        <w:ind w:right="48"/>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1. </w:t>
      </w:r>
      <w:proofErr w:type="gramStart"/>
      <w:r>
        <w:rPr>
          <w:rFonts w:ascii="Times New Roman" w:hAnsi="Times New Roman" w:cs="Times New Roman"/>
          <w:color w:val="000000"/>
          <w:spacing w:val="-5"/>
          <w:sz w:val="24"/>
          <w:szCs w:val="24"/>
        </w:rPr>
        <w:t xml:space="preserve">Основания для установления пенсии за выслугу лет </w:t>
      </w:r>
      <w:r>
        <w:rPr>
          <w:rFonts w:ascii="Times New Roman" w:hAnsi="Times New Roman" w:cs="Times New Roman"/>
          <w:color w:val="000000"/>
          <w:spacing w:val="-6"/>
          <w:sz w:val="24"/>
          <w:szCs w:val="24"/>
        </w:rPr>
        <w:t xml:space="preserve">Пенсия за выслугу лет устанавливается муниципальным  </w:t>
      </w:r>
      <w:r>
        <w:rPr>
          <w:rFonts w:ascii="Times New Roman" w:hAnsi="Times New Roman" w:cs="Times New Roman"/>
          <w:color w:val="000000"/>
          <w:spacing w:val="-7"/>
          <w:sz w:val="24"/>
          <w:szCs w:val="24"/>
        </w:rPr>
        <w:t>служащим муниципального образования Тимашевский сельсовет,  работавшим на 13 марта 1996 года и позд</w:t>
      </w:r>
      <w:r>
        <w:rPr>
          <w:rFonts w:ascii="Times New Roman" w:hAnsi="Times New Roman" w:cs="Times New Roman"/>
          <w:color w:val="000000"/>
          <w:spacing w:val="-7"/>
          <w:sz w:val="24"/>
          <w:szCs w:val="24"/>
        </w:rPr>
        <w:softHyphen/>
        <w:t xml:space="preserve">нее на должностях, предусмотренных  единым реестром муниципальных должностей  и должностей муниципальной  </w:t>
      </w:r>
      <w:r>
        <w:rPr>
          <w:rFonts w:ascii="Times New Roman" w:hAnsi="Times New Roman" w:cs="Times New Roman"/>
          <w:color w:val="000000"/>
          <w:spacing w:val="-6"/>
          <w:sz w:val="24"/>
          <w:szCs w:val="24"/>
        </w:rPr>
        <w:t xml:space="preserve"> службы установленным Законом Оренбургской области от 10.10.2007 года № 1599/344-4-ОЗ  </w:t>
      </w:r>
      <w:r>
        <w:rPr>
          <w:rFonts w:ascii="Times New Roman" w:hAnsi="Times New Roman" w:cs="Times New Roman"/>
          <w:color w:val="000000"/>
          <w:spacing w:val="7"/>
          <w:sz w:val="24"/>
          <w:szCs w:val="24"/>
        </w:rPr>
        <w:t xml:space="preserve">(далее - Реестр), </w:t>
      </w:r>
      <w:r>
        <w:rPr>
          <w:rFonts w:ascii="Times New Roman" w:hAnsi="Times New Roman" w:cs="Times New Roman"/>
          <w:color w:val="000000"/>
          <w:spacing w:val="-4"/>
          <w:sz w:val="24"/>
          <w:szCs w:val="24"/>
        </w:rPr>
        <w:t xml:space="preserve"> уво</w:t>
      </w:r>
      <w:r>
        <w:rPr>
          <w:rFonts w:ascii="Times New Roman" w:hAnsi="Times New Roman" w:cs="Times New Roman"/>
          <w:color w:val="000000"/>
          <w:spacing w:val="-4"/>
          <w:sz w:val="24"/>
          <w:szCs w:val="24"/>
        </w:rPr>
        <w:softHyphen/>
      </w:r>
      <w:r>
        <w:rPr>
          <w:rFonts w:ascii="Times New Roman" w:hAnsi="Times New Roman" w:cs="Times New Roman"/>
          <w:color w:val="000000"/>
          <w:spacing w:val="-5"/>
          <w:sz w:val="24"/>
          <w:szCs w:val="24"/>
        </w:rPr>
        <w:t>ленным с муниципальной службы по основаниям, предусмотренным зако</w:t>
      </w:r>
      <w:r>
        <w:rPr>
          <w:rFonts w:ascii="Times New Roman" w:hAnsi="Times New Roman" w:cs="Times New Roman"/>
          <w:color w:val="000000"/>
          <w:spacing w:val="-5"/>
          <w:sz w:val="24"/>
          <w:szCs w:val="24"/>
        </w:rPr>
        <w:softHyphen/>
        <w:t xml:space="preserve">нодательством о муниципальной </w:t>
      </w:r>
      <w:r>
        <w:rPr>
          <w:rFonts w:ascii="Times New Roman" w:hAnsi="Times New Roman" w:cs="Times New Roman"/>
          <w:iCs/>
          <w:color w:val="000000"/>
          <w:spacing w:val="-5"/>
          <w:sz w:val="24"/>
          <w:szCs w:val="24"/>
        </w:rPr>
        <w:t>службе</w:t>
      </w:r>
      <w:r>
        <w:rPr>
          <w:rFonts w:ascii="Times New Roman" w:hAnsi="Times New Roman" w:cs="Times New Roman"/>
          <w:i/>
          <w:iCs/>
          <w:color w:val="000000"/>
          <w:spacing w:val="-5"/>
          <w:sz w:val="24"/>
          <w:szCs w:val="24"/>
        </w:rPr>
        <w:t xml:space="preserve">, </w:t>
      </w:r>
      <w:r>
        <w:rPr>
          <w:rFonts w:ascii="Times New Roman" w:hAnsi="Times New Roman" w:cs="Times New Roman"/>
          <w:color w:val="000000"/>
          <w:spacing w:val="-5"/>
          <w:sz w:val="24"/>
          <w:szCs w:val="24"/>
        </w:rPr>
        <w:t>трудовым</w:t>
      </w:r>
      <w:proofErr w:type="gramEnd"/>
      <w:r>
        <w:rPr>
          <w:rFonts w:ascii="Times New Roman" w:hAnsi="Times New Roman" w:cs="Times New Roman"/>
          <w:color w:val="000000"/>
          <w:spacing w:val="-5"/>
          <w:sz w:val="24"/>
          <w:szCs w:val="24"/>
        </w:rPr>
        <w:t xml:space="preserve"> законода</w:t>
      </w:r>
      <w:r>
        <w:rPr>
          <w:rFonts w:ascii="Times New Roman" w:hAnsi="Times New Roman" w:cs="Times New Roman"/>
          <w:color w:val="000000"/>
          <w:spacing w:val="-5"/>
          <w:sz w:val="24"/>
          <w:szCs w:val="24"/>
        </w:rPr>
        <w:softHyphen/>
      </w:r>
      <w:r>
        <w:rPr>
          <w:rFonts w:ascii="Times New Roman" w:hAnsi="Times New Roman" w:cs="Times New Roman"/>
          <w:color w:val="000000"/>
          <w:spacing w:val="2"/>
          <w:sz w:val="24"/>
          <w:szCs w:val="24"/>
        </w:rPr>
        <w:t xml:space="preserve">тельством, за исключением случаев прекращения полномочий, связанных </w:t>
      </w:r>
      <w:r>
        <w:rPr>
          <w:rFonts w:ascii="Times New Roman" w:hAnsi="Times New Roman" w:cs="Times New Roman"/>
          <w:color w:val="000000"/>
          <w:spacing w:val="-6"/>
          <w:sz w:val="24"/>
          <w:szCs w:val="24"/>
        </w:rPr>
        <w:t>с виновными действиями.</w:t>
      </w:r>
    </w:p>
    <w:p w:rsidR="00BD05E6" w:rsidRDefault="00BD05E6" w:rsidP="00BD05E6">
      <w:pPr>
        <w:shd w:val="clear" w:color="auto" w:fill="FFFFFF"/>
        <w:spacing w:after="0" w:line="322" w:lineRule="exact"/>
        <w:ind w:left="38" w:right="19" w:firstLine="518"/>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Пенсия за выслугу лет устанавливается к трудовой пенсии по старости </w:t>
      </w:r>
      <w:r>
        <w:rPr>
          <w:rFonts w:ascii="Times New Roman" w:hAnsi="Times New Roman" w:cs="Times New Roman"/>
          <w:color w:val="000000"/>
          <w:spacing w:val="9"/>
          <w:sz w:val="24"/>
          <w:szCs w:val="24"/>
        </w:rPr>
        <w:t xml:space="preserve">(инвалидности), назначенной в соответствии с Федеральным законом </w:t>
      </w:r>
      <w:r>
        <w:rPr>
          <w:rFonts w:ascii="Times New Roman" w:hAnsi="Times New Roman" w:cs="Times New Roman"/>
          <w:color w:val="000000"/>
          <w:spacing w:val="-5"/>
          <w:sz w:val="24"/>
          <w:szCs w:val="24"/>
        </w:rPr>
        <w:t>«О трудовых пенсиях в Российской Федерации».</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2. Обращение за пенсией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Муниципальные  служащие могут обращаться за пенсией за выслугу лет в любое время после возникновения права на нее, без ограничения каким - либо сроком и независимо от характера их занятий ко времени обращения.</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2" w:name="sub_3"/>
    </w:p>
    <w:bookmarkEnd w:id="2"/>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lastRenderedPageBreak/>
        <w:t>3.</w:t>
      </w:r>
      <w:r>
        <w:rPr>
          <w:rFonts w:ascii="Times New Roman" w:hAnsi="Times New Roman" w:cs="Times New Roman"/>
          <w:sz w:val="24"/>
          <w:szCs w:val="24"/>
        </w:rPr>
        <w:t xml:space="preserve"> Средства на выплату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Расходы по выплате пенсии за выслугу лет, предусмотренной настоящим положением, осуществляются администрацией муниципального образования Тимашевский сельсовет за счет средств местного бюджета.</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3" w:name="sub_4"/>
    </w:p>
    <w:bookmarkEnd w:id="3"/>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4.</w:t>
      </w:r>
      <w:r>
        <w:rPr>
          <w:rFonts w:ascii="Times New Roman" w:hAnsi="Times New Roman" w:cs="Times New Roman"/>
          <w:sz w:val="24"/>
          <w:szCs w:val="24"/>
        </w:rPr>
        <w:t xml:space="preserve"> Освобождение пенсии за выслугу лет от налога</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Пенсия за выслугу лет муниципальным  служащим, выплачиваемая в соответствии с настоящим положением, налогом не облагается.</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4" w:name="sub_200"/>
    </w:p>
    <w:bookmarkEnd w:id="4"/>
    <w:p w:rsidR="00BD05E6" w:rsidRDefault="00BD05E6" w:rsidP="00BD05E6">
      <w:pPr>
        <w:autoSpaceDE w:val="0"/>
        <w:autoSpaceDN w:val="0"/>
        <w:adjustRightInd w:val="0"/>
        <w:spacing w:before="108" w:after="0"/>
        <w:jc w:val="center"/>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II. Установление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5" w:name="sub_5"/>
    </w:p>
    <w:bookmarkEnd w:id="5"/>
    <w:p w:rsidR="00BD05E6" w:rsidRDefault="00BD05E6" w:rsidP="00BD05E6">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color w:val="000080"/>
          <w:sz w:val="24"/>
          <w:szCs w:val="24"/>
        </w:rPr>
        <w:t xml:space="preserve">          5.</w:t>
      </w:r>
      <w:r>
        <w:rPr>
          <w:rFonts w:ascii="Times New Roman" w:hAnsi="Times New Roman" w:cs="Times New Roman"/>
          <w:sz w:val="24"/>
          <w:szCs w:val="24"/>
        </w:rPr>
        <w:t xml:space="preserve"> Общие основания, определяющие право на пенсию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Пенсия за выслугу лет устанавливается:</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мужчинам - при наличии стажа муниципальной службы не менее 15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женщинам - при наличии стажа муниципальной  службы не менее 12 лет 6 мес.</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Лицам, имеющим стаж, дающий право на установление пенсии за выслугу лет, пенсия за выслугу лет устанавливается только после назначения трудовой пенсии.</w:t>
      </w:r>
    </w:p>
    <w:p w:rsidR="00BD05E6" w:rsidRDefault="00BD05E6" w:rsidP="00BD05E6">
      <w:pPr>
        <w:shd w:val="clear" w:color="auto" w:fill="FFFFFF"/>
        <w:spacing w:after="0" w:line="322" w:lineRule="exact"/>
        <w:ind w:left="19" w:right="48" w:firstLine="96"/>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        </w:t>
      </w:r>
      <w:proofErr w:type="gramStart"/>
      <w:r>
        <w:rPr>
          <w:rFonts w:ascii="Times New Roman" w:hAnsi="Times New Roman" w:cs="Times New Roman"/>
          <w:color w:val="000000"/>
          <w:spacing w:val="-3"/>
          <w:sz w:val="24"/>
          <w:szCs w:val="24"/>
        </w:rPr>
        <w:t xml:space="preserve">Лица, замещавшие муниципальные  должности и должности муниципальной </w:t>
      </w:r>
      <w:r>
        <w:rPr>
          <w:rFonts w:ascii="Times New Roman" w:hAnsi="Times New Roman" w:cs="Times New Roman"/>
          <w:color w:val="000000"/>
          <w:spacing w:val="-4"/>
          <w:sz w:val="24"/>
          <w:szCs w:val="24"/>
        </w:rPr>
        <w:t xml:space="preserve"> службы муниципального образования Тимашевский сельсовет, имеют право на уста</w:t>
      </w:r>
      <w:r>
        <w:rPr>
          <w:rFonts w:ascii="Times New Roman" w:hAnsi="Times New Roman" w:cs="Times New Roman"/>
          <w:color w:val="000000"/>
          <w:spacing w:val="-4"/>
          <w:sz w:val="24"/>
          <w:szCs w:val="24"/>
        </w:rPr>
        <w:softHyphen/>
      </w:r>
      <w:r>
        <w:rPr>
          <w:rFonts w:ascii="Times New Roman" w:hAnsi="Times New Roman" w:cs="Times New Roman"/>
          <w:color w:val="000000"/>
          <w:spacing w:val="-2"/>
          <w:sz w:val="24"/>
          <w:szCs w:val="24"/>
        </w:rPr>
        <w:t xml:space="preserve">новление пенсии за выслугу лет в том случае, если они не получают пенсий </w:t>
      </w:r>
      <w:r>
        <w:rPr>
          <w:rFonts w:ascii="Times New Roman" w:hAnsi="Times New Roman" w:cs="Times New Roman"/>
          <w:color w:val="000000"/>
          <w:spacing w:val="-4"/>
          <w:sz w:val="24"/>
          <w:szCs w:val="24"/>
        </w:rPr>
        <w:t>за выслугу лет, выплачиваемых  из средств федерального  или местного бюд</w:t>
      </w:r>
      <w:r>
        <w:rPr>
          <w:rFonts w:ascii="Times New Roman" w:hAnsi="Times New Roman" w:cs="Times New Roman"/>
          <w:color w:val="000000"/>
          <w:spacing w:val="-4"/>
          <w:sz w:val="24"/>
          <w:szCs w:val="24"/>
        </w:rPr>
        <w:softHyphen/>
        <w:t xml:space="preserve">жетов иных муниципальных образований, либо дополнительной пенсии за особые заслуги перед Оренбургской </w:t>
      </w:r>
      <w:r>
        <w:rPr>
          <w:rFonts w:ascii="Times New Roman" w:hAnsi="Times New Roman" w:cs="Times New Roman"/>
          <w:color w:val="000000"/>
          <w:spacing w:val="-3"/>
          <w:sz w:val="24"/>
          <w:szCs w:val="24"/>
        </w:rPr>
        <w:t>областью, выплачиваемой из средств областного бюджета, либо ежемесяч</w:t>
      </w:r>
      <w:r>
        <w:rPr>
          <w:rFonts w:ascii="Times New Roman" w:hAnsi="Times New Roman" w:cs="Times New Roman"/>
          <w:color w:val="000000"/>
          <w:spacing w:val="-3"/>
          <w:sz w:val="24"/>
          <w:szCs w:val="24"/>
        </w:rPr>
        <w:softHyphen/>
      </w:r>
      <w:r>
        <w:rPr>
          <w:rFonts w:ascii="Times New Roman" w:hAnsi="Times New Roman" w:cs="Times New Roman"/>
          <w:color w:val="000000"/>
          <w:spacing w:val="-5"/>
          <w:sz w:val="24"/>
          <w:szCs w:val="24"/>
        </w:rPr>
        <w:t>ных доплат из средств</w:t>
      </w:r>
      <w:proofErr w:type="gramEnd"/>
      <w:r>
        <w:rPr>
          <w:rFonts w:ascii="Times New Roman" w:hAnsi="Times New Roman" w:cs="Times New Roman"/>
          <w:color w:val="000000"/>
          <w:spacing w:val="-5"/>
          <w:sz w:val="24"/>
          <w:szCs w:val="24"/>
        </w:rPr>
        <w:t xml:space="preserve"> организаций, предприятий и учреждений всех форм </w:t>
      </w:r>
      <w:r>
        <w:rPr>
          <w:rFonts w:ascii="Times New Roman" w:hAnsi="Times New Roman" w:cs="Times New Roman"/>
          <w:color w:val="000000"/>
          <w:spacing w:val="-7"/>
          <w:sz w:val="24"/>
          <w:szCs w:val="24"/>
        </w:rPr>
        <w:t>собственности.</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6.</w:t>
      </w:r>
      <w:r>
        <w:rPr>
          <w:rFonts w:ascii="Times New Roman" w:hAnsi="Times New Roman" w:cs="Times New Roman"/>
          <w:sz w:val="24"/>
          <w:szCs w:val="24"/>
        </w:rPr>
        <w:t xml:space="preserve"> Размер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Пенсия за выслугу лет устанавливается в таком размере, чтобы сумма страховой части трудовой пенсии по старости (трудовой пенсии по инвалидности) и пенсии за выслугу лет составляла 45 процентов среднемесячного заработка муниципального служащего.</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За </w:t>
      </w:r>
      <w:proofErr w:type="gramStart"/>
      <w:r>
        <w:rPr>
          <w:rFonts w:ascii="Times New Roman" w:hAnsi="Times New Roman" w:cs="Times New Roman"/>
          <w:sz w:val="24"/>
          <w:szCs w:val="24"/>
        </w:rPr>
        <w:t>каждый полный год</w:t>
      </w:r>
      <w:proofErr w:type="gramEnd"/>
      <w:r>
        <w:rPr>
          <w:rFonts w:ascii="Times New Roman" w:hAnsi="Times New Roman" w:cs="Times New Roman"/>
          <w:sz w:val="24"/>
          <w:szCs w:val="24"/>
        </w:rPr>
        <w:t xml:space="preserve"> стажа муниципальной службы свыше требуемой размер пенсии за выслугу лет увеличивается на 3 процента среднего  месячного  заработка  муниципального служащего, однако сумма трудовой части пенсии и пенсии за выслугу лет не может превышать 75 процентов его среднемесячного заработка.</w:t>
      </w:r>
    </w:p>
    <w:p w:rsidR="00BD05E6" w:rsidRDefault="00BD05E6" w:rsidP="00BD05E6">
      <w:pPr>
        <w:shd w:val="clear" w:color="auto" w:fill="FFFFFF"/>
        <w:spacing w:before="5" w:after="0" w:line="322" w:lineRule="exact"/>
        <w:ind w:right="62" w:firstLine="538"/>
        <w:jc w:val="both"/>
        <w:rPr>
          <w:rFonts w:ascii="Times New Roman" w:hAnsi="Times New Roman" w:cs="Times New Roman"/>
          <w:color w:val="000000"/>
          <w:spacing w:val="-9"/>
          <w:sz w:val="24"/>
          <w:szCs w:val="24"/>
        </w:rPr>
      </w:pPr>
      <w:r>
        <w:rPr>
          <w:rFonts w:ascii="Times New Roman" w:hAnsi="Times New Roman" w:cs="Times New Roman"/>
          <w:color w:val="000000"/>
          <w:spacing w:val="-3"/>
          <w:sz w:val="24"/>
          <w:szCs w:val="24"/>
        </w:rPr>
        <w:t xml:space="preserve"> </w:t>
      </w:r>
      <w:proofErr w:type="gramStart"/>
      <w:r>
        <w:rPr>
          <w:rFonts w:ascii="Times New Roman" w:hAnsi="Times New Roman" w:cs="Times New Roman"/>
          <w:color w:val="000000"/>
          <w:spacing w:val="-3"/>
          <w:sz w:val="24"/>
          <w:szCs w:val="24"/>
        </w:rPr>
        <w:t>При определении размера пенсии за выслугу лет не учитываются сум</w:t>
      </w:r>
      <w:r>
        <w:rPr>
          <w:rFonts w:ascii="Times New Roman" w:hAnsi="Times New Roman" w:cs="Times New Roman"/>
          <w:color w:val="000000"/>
          <w:spacing w:val="-3"/>
          <w:sz w:val="24"/>
          <w:szCs w:val="24"/>
        </w:rPr>
        <w:softHyphen/>
        <w:t xml:space="preserve">мы фиксированного базового размера страховой части трудовой пенсии по </w:t>
      </w:r>
      <w:r>
        <w:rPr>
          <w:rFonts w:ascii="Times New Roman" w:hAnsi="Times New Roman" w:cs="Times New Roman"/>
          <w:color w:val="000000"/>
          <w:spacing w:val="27"/>
          <w:sz w:val="24"/>
          <w:szCs w:val="24"/>
        </w:rPr>
        <w:t xml:space="preserve">старости (фиксированного базового размера трудовой пенсии </w:t>
      </w:r>
      <w:r>
        <w:rPr>
          <w:rFonts w:ascii="Times New Roman" w:hAnsi="Times New Roman" w:cs="Times New Roman"/>
          <w:color w:val="000000"/>
          <w:spacing w:val="-3"/>
          <w:sz w:val="24"/>
          <w:szCs w:val="24"/>
        </w:rPr>
        <w:t xml:space="preserve">по инвалидности), приходящиеся на нетрудоспособных членов семьи и на </w:t>
      </w:r>
      <w:r>
        <w:rPr>
          <w:rFonts w:ascii="Times New Roman" w:hAnsi="Times New Roman" w:cs="Times New Roman"/>
          <w:color w:val="000000"/>
          <w:spacing w:val="19"/>
          <w:sz w:val="24"/>
          <w:szCs w:val="24"/>
        </w:rPr>
        <w:t xml:space="preserve">увеличение указанного фиксированного базового размера в связи </w:t>
      </w:r>
      <w:r>
        <w:rPr>
          <w:rFonts w:ascii="Times New Roman" w:hAnsi="Times New Roman" w:cs="Times New Roman"/>
          <w:color w:val="000000"/>
          <w:spacing w:val="-5"/>
          <w:sz w:val="24"/>
          <w:szCs w:val="24"/>
        </w:rPr>
        <w:t xml:space="preserve">с достижением возраста 80 лет или наличием инвалидности </w:t>
      </w:r>
      <w:r>
        <w:rPr>
          <w:rFonts w:ascii="Times New Roman" w:hAnsi="Times New Roman" w:cs="Times New Roman"/>
          <w:color w:val="000000"/>
          <w:spacing w:val="-5"/>
          <w:sz w:val="24"/>
          <w:szCs w:val="24"/>
          <w:lang w:val="en-US"/>
        </w:rPr>
        <w:t>I</w:t>
      </w:r>
      <w:r>
        <w:rPr>
          <w:rFonts w:ascii="Times New Roman" w:hAnsi="Times New Roman" w:cs="Times New Roman"/>
          <w:color w:val="000000"/>
          <w:spacing w:val="-5"/>
          <w:sz w:val="24"/>
          <w:szCs w:val="24"/>
        </w:rPr>
        <w:t xml:space="preserve"> группы, размер </w:t>
      </w:r>
      <w:r>
        <w:rPr>
          <w:rFonts w:ascii="Times New Roman" w:hAnsi="Times New Roman" w:cs="Times New Roman"/>
          <w:color w:val="000000"/>
          <w:spacing w:val="20"/>
          <w:sz w:val="24"/>
          <w:szCs w:val="24"/>
        </w:rPr>
        <w:t xml:space="preserve">доли страховой части трудовой пенсии по старости, исчисленной </w:t>
      </w:r>
      <w:r>
        <w:rPr>
          <w:rFonts w:ascii="Times New Roman" w:hAnsi="Times New Roman" w:cs="Times New Roman"/>
          <w:color w:val="000000"/>
          <w:spacing w:val="-5"/>
          <w:sz w:val="24"/>
          <w:szCs w:val="24"/>
        </w:rPr>
        <w:t>в</w:t>
      </w:r>
      <w:proofErr w:type="gramEnd"/>
      <w:r>
        <w:rPr>
          <w:rFonts w:ascii="Times New Roman" w:hAnsi="Times New Roman" w:cs="Times New Roman"/>
          <w:color w:val="000000"/>
          <w:spacing w:val="-5"/>
          <w:sz w:val="24"/>
          <w:szCs w:val="24"/>
        </w:rPr>
        <w:t xml:space="preserve"> </w:t>
      </w:r>
      <w:proofErr w:type="gramStart"/>
      <w:r>
        <w:rPr>
          <w:rFonts w:ascii="Times New Roman" w:hAnsi="Times New Roman" w:cs="Times New Roman"/>
          <w:color w:val="000000"/>
          <w:spacing w:val="-5"/>
          <w:sz w:val="24"/>
          <w:szCs w:val="24"/>
        </w:rPr>
        <w:t xml:space="preserve">соответствии с Федеральным законом «О трудовых пенсиях в Российской </w:t>
      </w:r>
      <w:r>
        <w:rPr>
          <w:rFonts w:ascii="Times New Roman" w:hAnsi="Times New Roman" w:cs="Times New Roman"/>
          <w:color w:val="000000"/>
          <w:spacing w:val="-4"/>
          <w:sz w:val="24"/>
          <w:szCs w:val="24"/>
        </w:rPr>
        <w:t>Федерации», а также суммы, полагающиеся в связи с валоризацией пенсион</w:t>
      </w:r>
      <w:r>
        <w:rPr>
          <w:rFonts w:ascii="Times New Roman" w:hAnsi="Times New Roman" w:cs="Times New Roman"/>
          <w:color w:val="000000"/>
          <w:spacing w:val="2"/>
          <w:sz w:val="24"/>
          <w:szCs w:val="24"/>
        </w:rPr>
        <w:t xml:space="preserve">ных прав в соответствии с  Федеральным законом «О трудовых пенсиях в </w:t>
      </w:r>
      <w:r>
        <w:rPr>
          <w:rFonts w:ascii="Times New Roman" w:hAnsi="Times New Roman" w:cs="Times New Roman"/>
          <w:color w:val="000000"/>
          <w:spacing w:val="-9"/>
          <w:sz w:val="24"/>
          <w:szCs w:val="24"/>
        </w:rPr>
        <w:t>Российской Федерации.</w:t>
      </w:r>
      <w:proofErr w:type="gramEnd"/>
    </w:p>
    <w:p w:rsidR="00BD05E6" w:rsidRDefault="00BD05E6" w:rsidP="00BD05E6">
      <w:pPr>
        <w:shd w:val="clear" w:color="auto" w:fill="FFFFFF"/>
        <w:spacing w:before="5" w:after="0" w:line="322" w:lineRule="exact"/>
        <w:ind w:right="62" w:firstLine="538"/>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6" w:name="sub_7"/>
    </w:p>
    <w:bookmarkEnd w:id="6"/>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7.</w:t>
      </w:r>
      <w:r>
        <w:rPr>
          <w:rFonts w:ascii="Times New Roman" w:hAnsi="Times New Roman" w:cs="Times New Roman"/>
          <w:sz w:val="24"/>
          <w:szCs w:val="24"/>
        </w:rPr>
        <w:t xml:space="preserve"> Приостановление выплаты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Выплата пенсии за выслугу лет лицам, указанным в  пунктах 1,5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выборной муниципальной должности,  должности государственной гражданской службы или муниципальной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Выплата пенсии за выслугу лет муниципальным служащим, приостанавливается со дня вступления в законную силу по отношению к этим лицам обвинительного приговора суда. После погашения судимости у названных лиц выплата пенсии за выслугу лет по их заявлениям устанавливается вновь. К заявлению прилагаются документы, подтверждающие погашение судимости лица, обращающегося за установлением пенсии за выслугу лет.</w:t>
      </w:r>
      <w:bookmarkStart w:id="7" w:name="sub_71"/>
    </w:p>
    <w:bookmarkEnd w:id="7"/>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7.1.</w:t>
      </w:r>
      <w:r>
        <w:rPr>
          <w:rFonts w:ascii="Times New Roman" w:hAnsi="Times New Roman" w:cs="Times New Roman"/>
          <w:sz w:val="24"/>
          <w:szCs w:val="24"/>
        </w:rPr>
        <w:t xml:space="preserve"> Основания прекращения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Выплата пенсии за выслугу лет прекращается лицу, которому в соответствии с федеральным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бюджета. Выплата пенсии за выслугу лет прекращается со дня назначения указанных выплат.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 случае выезда лица, получающего пенсию за выслугу лет, на постоянное местожительство за пределы Оренбургской области выплата пенсии за выслугу лет прекращается.</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8" w:name="sub_300"/>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bookmarkEnd w:id="8"/>
    <w:p w:rsidR="00BD05E6" w:rsidRDefault="00BD05E6" w:rsidP="00BD05E6">
      <w:pPr>
        <w:autoSpaceDE w:val="0"/>
        <w:autoSpaceDN w:val="0"/>
        <w:adjustRightInd w:val="0"/>
        <w:spacing w:before="108" w:after="0"/>
        <w:jc w:val="center"/>
        <w:outlineLvl w:val="0"/>
        <w:rPr>
          <w:rFonts w:ascii="Times New Roman" w:hAnsi="Times New Roman" w:cs="Times New Roman"/>
          <w:b/>
          <w:bCs/>
          <w:color w:val="000080"/>
          <w:sz w:val="24"/>
          <w:szCs w:val="24"/>
        </w:rPr>
      </w:pPr>
      <w:r>
        <w:rPr>
          <w:rFonts w:ascii="Times New Roman" w:hAnsi="Times New Roman" w:cs="Times New Roman"/>
          <w:b/>
          <w:bCs/>
          <w:color w:val="000080"/>
          <w:sz w:val="24"/>
          <w:szCs w:val="24"/>
        </w:rPr>
        <w:t>III. Стаж муниципальной службы и его исчисление</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9" w:name="sub_8"/>
    </w:p>
    <w:bookmarkEnd w:id="9"/>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8.</w:t>
      </w:r>
      <w:r>
        <w:rPr>
          <w:rFonts w:ascii="Times New Roman" w:hAnsi="Times New Roman" w:cs="Times New Roman"/>
          <w:sz w:val="24"/>
          <w:szCs w:val="24"/>
        </w:rPr>
        <w:t xml:space="preserve"> Муниципальная  служба, с учетом которой определяется право на пенсию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Стаж муниципальной  службы, дающий право на пенсию за выслугу лет, определяется в соответствии с Законом Оренбургской области "О муниципальной  службе в Оренбургской области", Законом Оренбургской области "О стаже государственной (муниципальной) службы Оренбургской области" и включает в себя периоды муниципальной  службы на муниципальных  должностях,  и должностях муниципальной службы (государственной службы на государственных должностях),  предусмотренных Реестром.</w:t>
      </w:r>
      <w:proofErr w:type="gramEnd"/>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0" w:name="sub_9"/>
    </w:p>
    <w:bookmarkEnd w:id="10"/>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lastRenderedPageBreak/>
        <w:t>9.</w:t>
      </w:r>
      <w:r>
        <w:rPr>
          <w:rFonts w:ascii="Times New Roman" w:hAnsi="Times New Roman" w:cs="Times New Roman"/>
          <w:sz w:val="24"/>
          <w:szCs w:val="24"/>
        </w:rPr>
        <w:t xml:space="preserve"> Доказательство муниципальной службы документами</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Стаж муниципальной (государственной) службы устанавливается на основании документов, выдаваемых в установленном порядке.</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1" w:name="sub_400"/>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bookmarkEnd w:id="11"/>
    <w:p w:rsidR="00BD05E6" w:rsidRDefault="00BD05E6" w:rsidP="00BD05E6">
      <w:pPr>
        <w:autoSpaceDE w:val="0"/>
        <w:autoSpaceDN w:val="0"/>
        <w:adjustRightInd w:val="0"/>
        <w:spacing w:before="108" w:after="0"/>
        <w:jc w:val="center"/>
        <w:outlineLvl w:val="0"/>
        <w:rPr>
          <w:rFonts w:ascii="Times New Roman" w:hAnsi="Times New Roman" w:cs="Times New Roman"/>
          <w:sz w:val="24"/>
          <w:szCs w:val="24"/>
        </w:rPr>
      </w:pPr>
      <w:r>
        <w:rPr>
          <w:rFonts w:ascii="Times New Roman" w:hAnsi="Times New Roman" w:cs="Times New Roman"/>
          <w:b/>
          <w:bCs/>
          <w:color w:val="000080"/>
          <w:sz w:val="24"/>
          <w:szCs w:val="24"/>
        </w:rPr>
        <w:t>IV. Исчисление пенсии за выслугу лет</w:t>
      </w:r>
      <w:bookmarkStart w:id="12" w:name="sub_10"/>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3" w:name="sub_11"/>
      <w:bookmarkEnd w:id="12"/>
    </w:p>
    <w:bookmarkEnd w:id="13"/>
    <w:p w:rsidR="00BD05E6" w:rsidRDefault="00BD05E6" w:rsidP="00BD05E6">
      <w:pPr>
        <w:shd w:val="clear" w:color="auto" w:fill="FFFFFF"/>
        <w:spacing w:before="5" w:after="0" w:line="322" w:lineRule="exact"/>
        <w:ind w:left="446"/>
        <w:rPr>
          <w:rFonts w:ascii="Times New Roman" w:hAnsi="Times New Roman" w:cs="Times New Roman"/>
          <w:sz w:val="24"/>
          <w:szCs w:val="24"/>
        </w:rPr>
      </w:pPr>
      <w:r>
        <w:rPr>
          <w:rFonts w:ascii="Times New Roman" w:hAnsi="Times New Roman" w:cs="Times New Roman"/>
          <w:color w:val="000000"/>
          <w:spacing w:val="-4"/>
          <w:sz w:val="24"/>
          <w:szCs w:val="24"/>
        </w:rPr>
        <w:t xml:space="preserve"> 10. Среднемесячный заработок, из которого исчисляется размер</w:t>
      </w:r>
    </w:p>
    <w:p w:rsidR="00BD05E6" w:rsidRDefault="00BD05E6" w:rsidP="00BD05E6">
      <w:pPr>
        <w:shd w:val="clear" w:color="auto" w:fill="FFFFFF"/>
        <w:spacing w:after="0" w:line="322" w:lineRule="exact"/>
        <w:ind w:left="1978"/>
        <w:rPr>
          <w:rFonts w:ascii="Times New Roman" w:hAnsi="Times New Roman" w:cs="Times New Roman"/>
          <w:sz w:val="24"/>
          <w:szCs w:val="24"/>
        </w:rPr>
      </w:pPr>
      <w:r>
        <w:rPr>
          <w:rFonts w:ascii="Times New Roman" w:hAnsi="Times New Roman" w:cs="Times New Roman"/>
          <w:color w:val="000000"/>
          <w:spacing w:val="-6"/>
          <w:sz w:val="24"/>
          <w:szCs w:val="24"/>
        </w:rPr>
        <w:t>пенсии за выслугу лет</w:t>
      </w:r>
    </w:p>
    <w:p w:rsidR="00BD05E6" w:rsidRDefault="00BD05E6" w:rsidP="00BD05E6">
      <w:pPr>
        <w:shd w:val="clear" w:color="auto" w:fill="FFFFFF"/>
        <w:spacing w:after="0" w:line="322" w:lineRule="exact"/>
        <w:ind w:left="48" w:right="24" w:firstLine="533"/>
        <w:jc w:val="both"/>
        <w:rPr>
          <w:rFonts w:ascii="Times New Roman" w:hAnsi="Times New Roman" w:cs="Times New Roman"/>
          <w:sz w:val="24"/>
          <w:szCs w:val="24"/>
        </w:rPr>
      </w:pPr>
      <w:proofErr w:type="gramStart"/>
      <w:r>
        <w:rPr>
          <w:rFonts w:ascii="Times New Roman" w:hAnsi="Times New Roman" w:cs="Times New Roman"/>
          <w:color w:val="000000"/>
          <w:spacing w:val="-6"/>
          <w:sz w:val="24"/>
          <w:szCs w:val="24"/>
        </w:rPr>
        <w:t>Размер среднемесячного заработка, исходя из которого исчисляется пен</w:t>
      </w:r>
      <w:r>
        <w:rPr>
          <w:rFonts w:ascii="Times New Roman" w:hAnsi="Times New Roman" w:cs="Times New Roman"/>
          <w:color w:val="000000"/>
          <w:spacing w:val="-6"/>
          <w:sz w:val="24"/>
          <w:szCs w:val="24"/>
        </w:rPr>
        <w:softHyphen/>
        <w:t xml:space="preserve">сия за выслугу лет муниципальных служащих муниципального образования  Тимашевский сельсовет  не должен превышать 2,8 должностного оклада с учетом районного коэффициента по замещаемой должности муниципальной службы муниципального служащего  муниципального образования Тимашевский сельсовет  в соответствующем периоде; для  лиц,   замещающих муниципальные  должности муниципального образования Тимашевский сельсовет, не должен превышать 0,8 среднемесячного заработка в </w:t>
      </w:r>
      <w:r>
        <w:rPr>
          <w:rFonts w:ascii="Times New Roman" w:hAnsi="Times New Roman" w:cs="Times New Roman"/>
          <w:color w:val="000000"/>
          <w:spacing w:val="-9"/>
          <w:sz w:val="24"/>
          <w:szCs w:val="24"/>
        </w:rPr>
        <w:t>соответствующем периоде.</w:t>
      </w:r>
      <w:proofErr w:type="gramEnd"/>
    </w:p>
    <w:p w:rsidR="00BD05E6" w:rsidRDefault="00BD05E6" w:rsidP="00BD05E6">
      <w:pPr>
        <w:shd w:val="clear" w:color="auto" w:fill="FFFFFF"/>
        <w:tabs>
          <w:tab w:val="left" w:pos="9322"/>
        </w:tabs>
        <w:spacing w:after="0" w:line="322" w:lineRule="exact"/>
        <w:ind w:left="43" w:firstLine="509"/>
        <w:jc w:val="both"/>
        <w:rPr>
          <w:rFonts w:ascii="Times New Roman" w:hAnsi="Times New Roman" w:cs="Times New Roman"/>
          <w:sz w:val="24"/>
          <w:szCs w:val="24"/>
        </w:rPr>
      </w:pPr>
      <w:r>
        <w:rPr>
          <w:rFonts w:ascii="Times New Roman" w:hAnsi="Times New Roman" w:cs="Times New Roman"/>
          <w:color w:val="000000"/>
          <w:spacing w:val="-5"/>
          <w:sz w:val="24"/>
          <w:szCs w:val="24"/>
        </w:rPr>
        <w:t>Порядок определения среднемесячного заработка, из которого исчисля</w:t>
      </w:r>
      <w:r>
        <w:rPr>
          <w:rFonts w:ascii="Times New Roman" w:hAnsi="Times New Roman" w:cs="Times New Roman"/>
          <w:color w:val="000000"/>
          <w:spacing w:val="-5"/>
          <w:sz w:val="24"/>
          <w:szCs w:val="24"/>
        </w:rPr>
        <w:softHyphen/>
      </w:r>
      <w:r>
        <w:rPr>
          <w:rFonts w:ascii="Times New Roman" w:hAnsi="Times New Roman" w:cs="Times New Roman"/>
          <w:color w:val="000000"/>
          <w:spacing w:val="-6"/>
          <w:sz w:val="24"/>
          <w:szCs w:val="24"/>
        </w:rPr>
        <w:t>ется размер пенсии муниципальных служащих муниципального образования Тимашевский сельсовет, устанавливает</w:t>
      </w:r>
      <w:r>
        <w:rPr>
          <w:rFonts w:ascii="Times New Roman" w:hAnsi="Times New Roman" w:cs="Times New Roman"/>
          <w:color w:val="000000"/>
          <w:spacing w:val="-10"/>
          <w:sz w:val="24"/>
          <w:szCs w:val="24"/>
        </w:rPr>
        <w:t>ся  администрацией муниципального образования  Тимашевский сельсовет.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left="170"/>
        <w:jc w:val="both"/>
        <w:rPr>
          <w:rFonts w:ascii="Times New Roman" w:hAnsi="Times New Roman" w:cs="Times New Roman"/>
          <w:i/>
          <w:iCs/>
          <w:color w:val="800080"/>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4" w:name="sub_12"/>
      <w:r>
        <w:rPr>
          <w:rFonts w:ascii="Times New Roman" w:hAnsi="Times New Roman" w:cs="Times New Roman"/>
          <w:b/>
          <w:bCs/>
          <w:color w:val="000080"/>
          <w:sz w:val="24"/>
          <w:szCs w:val="24"/>
        </w:rPr>
        <w:t>11.</w:t>
      </w:r>
      <w:r>
        <w:rPr>
          <w:rFonts w:ascii="Times New Roman" w:hAnsi="Times New Roman" w:cs="Times New Roman"/>
          <w:sz w:val="24"/>
          <w:szCs w:val="24"/>
        </w:rPr>
        <w:t xml:space="preserve"> Индексация и перерасчет пенсии за выслугу лет</w:t>
      </w:r>
    </w:p>
    <w:bookmarkEnd w:id="14"/>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shd w:val="clear" w:color="auto" w:fill="FFFFFF"/>
        <w:spacing w:after="0" w:line="322" w:lineRule="exact"/>
        <w:ind w:left="547"/>
        <w:rPr>
          <w:rFonts w:ascii="Times New Roman" w:hAnsi="Times New Roman" w:cs="Times New Roman"/>
          <w:sz w:val="24"/>
          <w:szCs w:val="24"/>
        </w:rPr>
      </w:pPr>
      <w:r>
        <w:rPr>
          <w:rFonts w:ascii="Times New Roman" w:hAnsi="Times New Roman" w:cs="Times New Roman"/>
          <w:color w:val="000000"/>
          <w:spacing w:val="-6"/>
          <w:sz w:val="24"/>
          <w:szCs w:val="24"/>
        </w:rPr>
        <w:t xml:space="preserve">  «Индексация и перерасчет пенсии за выслугу лет»:</w:t>
      </w:r>
    </w:p>
    <w:p w:rsidR="00BD05E6" w:rsidRDefault="00BD05E6" w:rsidP="00BD05E6">
      <w:pPr>
        <w:shd w:val="clear" w:color="auto" w:fill="FFFFFF"/>
        <w:spacing w:after="0" w:line="322" w:lineRule="exact"/>
        <w:ind w:left="10" w:right="77" w:firstLine="542"/>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 Пенсии за выслугу лет, предусмотренные настоящим Положением, индек</w:t>
      </w:r>
      <w:r>
        <w:rPr>
          <w:rFonts w:ascii="Times New Roman" w:hAnsi="Times New Roman" w:cs="Times New Roman"/>
          <w:color w:val="000000"/>
          <w:spacing w:val="-6"/>
          <w:sz w:val="24"/>
          <w:szCs w:val="24"/>
        </w:rPr>
        <w:softHyphen/>
        <w:t>сируются при централизованном повышении денежного содержания муниципальных служащих  муниципального образования Тимашевский сельсовет с учетом поло</w:t>
      </w:r>
      <w:r>
        <w:rPr>
          <w:rFonts w:ascii="Times New Roman" w:hAnsi="Times New Roman" w:cs="Times New Roman"/>
          <w:color w:val="000000"/>
          <w:spacing w:val="-6"/>
          <w:sz w:val="24"/>
          <w:szCs w:val="24"/>
        </w:rPr>
        <w:softHyphen/>
      </w:r>
      <w:r>
        <w:rPr>
          <w:rFonts w:ascii="Times New Roman" w:hAnsi="Times New Roman" w:cs="Times New Roman"/>
          <w:color w:val="000000"/>
          <w:spacing w:val="-5"/>
          <w:sz w:val="24"/>
          <w:szCs w:val="24"/>
        </w:rPr>
        <w:t>жений, предусмотренных пунктами 6 и  10 настоящего Положения, в порядке, ус</w:t>
      </w:r>
      <w:r>
        <w:rPr>
          <w:rFonts w:ascii="Times New Roman" w:hAnsi="Times New Roman" w:cs="Times New Roman"/>
          <w:color w:val="000000"/>
          <w:spacing w:val="-5"/>
          <w:sz w:val="24"/>
          <w:szCs w:val="24"/>
        </w:rPr>
        <w:softHyphen/>
      </w:r>
      <w:r>
        <w:rPr>
          <w:rFonts w:ascii="Times New Roman" w:hAnsi="Times New Roman" w:cs="Times New Roman"/>
          <w:color w:val="000000"/>
          <w:spacing w:val="-7"/>
          <w:sz w:val="24"/>
          <w:szCs w:val="24"/>
        </w:rPr>
        <w:t>тановленном администрацией муниципального образования Тимашевский сельсовет.</w:t>
      </w:r>
    </w:p>
    <w:p w:rsidR="00BD05E6" w:rsidRDefault="00BD05E6" w:rsidP="00BD05E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При изменении в соответствии с федеральным законодательством размера трудовой пенсии, с учетом которой определена пенсия за выслугу лет, размер пенсии за выслугу лет пересчитывается управлением социальной защиты населения муниципального образования Сакмарский район. В случае если решением Совета депутатов Тимашевского сельсовета о бюджете сельсовета на соответствующий год не предусмотрено увеличение (индексация) размеров окладов денежного содержания муниципальных служащих, размер пенсии за выслугу лет с учетом статей 6 и 10 настоящего Положения не подлнжит уменьшению. </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5" w:name="sub_500"/>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bookmarkEnd w:id="15"/>
    <w:p w:rsidR="00BD05E6" w:rsidRDefault="00BD05E6" w:rsidP="00BD05E6">
      <w:pPr>
        <w:autoSpaceDE w:val="0"/>
        <w:autoSpaceDN w:val="0"/>
        <w:adjustRightInd w:val="0"/>
        <w:spacing w:before="108" w:after="0"/>
        <w:jc w:val="center"/>
        <w:outlineLvl w:val="0"/>
        <w:rPr>
          <w:rFonts w:ascii="Times New Roman" w:hAnsi="Times New Roman" w:cs="Times New Roman"/>
          <w:sz w:val="24"/>
          <w:szCs w:val="24"/>
        </w:rPr>
      </w:pPr>
      <w:r>
        <w:rPr>
          <w:rFonts w:ascii="Times New Roman" w:hAnsi="Times New Roman" w:cs="Times New Roman"/>
          <w:b/>
          <w:bCs/>
          <w:color w:val="000080"/>
          <w:sz w:val="24"/>
          <w:szCs w:val="24"/>
        </w:rPr>
        <w:t>V. Назначение и выплата пенсии за выслугу лет</w:t>
      </w:r>
      <w:bookmarkStart w:id="16" w:name="sub_13"/>
    </w:p>
    <w:bookmarkEnd w:id="16"/>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12.</w:t>
      </w:r>
      <w:r>
        <w:rPr>
          <w:rFonts w:ascii="Times New Roman" w:hAnsi="Times New Roman" w:cs="Times New Roman"/>
          <w:sz w:val="24"/>
          <w:szCs w:val="24"/>
        </w:rPr>
        <w:t xml:space="preserve"> Обращение за назначением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Заявление об установлении пенсии за выслугу лет подается в администрацию муниципального образования Тимашевский сельсовет, главе администрации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При ликвидации органа местного самоуправления заявление об установлении пенсии за выслугу лет подается руководителю органа государственной власти, в который переданы функции ликвидированного органа.</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7" w:name="sub_14"/>
    </w:p>
    <w:bookmarkEnd w:id="17"/>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13. 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Совет депутатов).</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bookmarkStart w:id="18" w:name="sub_15"/>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p>
    <w:bookmarkEnd w:id="18"/>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b/>
          <w:bCs/>
          <w:color w:val="000080"/>
          <w:sz w:val="24"/>
          <w:szCs w:val="24"/>
        </w:rPr>
        <w:t>14.</w:t>
      </w:r>
      <w:r>
        <w:rPr>
          <w:rFonts w:ascii="Times New Roman" w:hAnsi="Times New Roman" w:cs="Times New Roman"/>
          <w:sz w:val="24"/>
          <w:szCs w:val="24"/>
        </w:rPr>
        <w:t xml:space="preserve"> Определение размера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Решение об установлении пенсии за выслугу лет (в процентном отношении) направляется в управление социальной защиты населения муниципального образования Сакмарский район, которое определяет размер пенсии за выслугу лет и выносит решение о сумме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Управление социальной защиты населения муниципального образования Сакмарский район  направляет заявителю уведомление о размере установленной пенсии за выслугу лет.</w:t>
      </w:r>
    </w:p>
    <w:p w:rsidR="00BD05E6" w:rsidRDefault="00BD05E6" w:rsidP="00BD05E6">
      <w:pPr>
        <w:autoSpaceDE w:val="0"/>
        <w:autoSpaceDN w:val="0"/>
        <w:adjustRightInd w:val="0"/>
        <w:spacing w:after="0"/>
        <w:ind w:firstLine="720"/>
        <w:jc w:val="both"/>
        <w:rPr>
          <w:rFonts w:ascii="Times New Roman" w:hAnsi="Times New Roman" w:cs="Times New Roman"/>
          <w:sz w:val="24"/>
          <w:szCs w:val="24"/>
        </w:rPr>
      </w:pPr>
      <w:bookmarkStart w:id="19" w:name="sub_16"/>
    </w:p>
    <w:bookmarkEnd w:id="19"/>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sz w:val="24"/>
          <w:szCs w:val="24"/>
        </w:rPr>
        <w:t xml:space="preserve">   </w:t>
      </w:r>
      <w:r>
        <w:rPr>
          <w:rFonts w:ascii="Times New Roman" w:hAnsi="Times New Roman" w:cs="Times New Roman"/>
          <w:color w:val="000000"/>
          <w:spacing w:val="-5"/>
          <w:sz w:val="24"/>
          <w:szCs w:val="24"/>
        </w:rPr>
        <w:t xml:space="preserve">   15. 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16. Срок, с которого назначается пенсия за выслугу лет.</w:t>
      </w: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Пенсия за выслугу лет устанавливается и выплачивается со дня подачи заявления, но не ранее чем со дня увольнения с муниципальной должности и назначения трудовой пенсии в соответствии с Федеральным законом  «О трудовых пенсиях в Российской Федерации» и Законом Российской Федерации  «О занятости населения в Российской Федерации». </w:t>
      </w: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17. Заключительные положения.</w:t>
      </w: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     </w:t>
      </w:r>
      <w:proofErr w:type="gramStart"/>
      <w:r>
        <w:rPr>
          <w:rFonts w:ascii="Times New Roman" w:hAnsi="Times New Roman" w:cs="Times New Roman"/>
          <w:color w:val="000000"/>
          <w:spacing w:val="-5"/>
          <w:sz w:val="24"/>
          <w:szCs w:val="24"/>
        </w:rPr>
        <w:t>При изменении названия, упразднении муниципальных должностей и должностей муниципальной службы, а также при ликвидации органов местного самоуправления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администрацией муниципального образования Тимашевский сельсовет.</w:t>
      </w:r>
      <w:proofErr w:type="gramEnd"/>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r>
        <w:rPr>
          <w:rFonts w:ascii="Times New Roman" w:hAnsi="Times New Roman" w:cs="Times New Roman"/>
          <w:noProof/>
          <w:color w:val="000000"/>
          <w:spacing w:val="-5"/>
          <w:sz w:val="24"/>
          <w:szCs w:val="24"/>
        </w:rPr>
        <w:drawing>
          <wp:inline distT="0" distB="0" distL="0" distR="0">
            <wp:extent cx="5943600" cy="9201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943600" cy="9201150"/>
                    </a:xfrm>
                    <a:prstGeom prst="rect">
                      <a:avLst/>
                    </a:prstGeom>
                    <a:noFill/>
                    <a:ln w="9525">
                      <a:noFill/>
                      <a:miter lim="800000"/>
                      <a:headEnd/>
                      <a:tailEnd/>
                    </a:ln>
                  </pic:spPr>
                </pic:pic>
              </a:graphicData>
            </a:graphic>
          </wp:inline>
        </w:drawing>
      </w: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widowControl w:val="0"/>
        <w:shd w:val="clear" w:color="auto" w:fill="FFFFFF"/>
        <w:tabs>
          <w:tab w:val="left" w:pos="1147"/>
        </w:tabs>
        <w:autoSpaceDE w:val="0"/>
        <w:autoSpaceDN w:val="0"/>
        <w:adjustRightInd w:val="0"/>
        <w:spacing w:before="5" w:after="0" w:line="317" w:lineRule="exact"/>
        <w:ind w:left="322"/>
        <w:jc w:val="both"/>
        <w:rPr>
          <w:rFonts w:ascii="Times New Roman" w:hAnsi="Times New Roman" w:cs="Times New Roman"/>
          <w:color w:val="000000"/>
          <w:spacing w:val="-5"/>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spacing w:after="0"/>
        <w:rPr>
          <w:rFonts w:ascii="Times New Roman" w:hAnsi="Times New Roman" w:cs="Times New Roman"/>
          <w:sz w:val="24"/>
          <w:szCs w:val="24"/>
        </w:rPr>
      </w:pPr>
    </w:p>
    <w:p w:rsidR="00BD05E6" w:rsidRDefault="00BD05E6" w:rsidP="00BD05E6">
      <w:pPr>
        <w:rPr>
          <w:rFonts w:ascii="Times New Roman" w:hAnsi="Times New Roman" w:cs="Times New Roman"/>
          <w:sz w:val="24"/>
          <w:szCs w:val="24"/>
        </w:rPr>
      </w:pPr>
    </w:p>
    <w:p w:rsidR="000856C0" w:rsidRDefault="00BD05E6"/>
    <w:sectPr w:rsidR="000856C0" w:rsidSect="00B97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D05E6"/>
    <w:rsid w:val="00174826"/>
    <w:rsid w:val="001D12BB"/>
    <w:rsid w:val="005D798A"/>
    <w:rsid w:val="00B97496"/>
    <w:rsid w:val="00BD05E6"/>
    <w:rsid w:val="00C40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5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5E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51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2022-02-15T10:11:00Z</dcterms:created>
  <dcterms:modified xsi:type="dcterms:W3CDTF">2022-02-15T10:12:00Z</dcterms:modified>
</cp:coreProperties>
</file>